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proguard</w:t>
      </w:r>
      <w:r>
        <w:rPr>
          <w:rStyle w:val="a0"/>
          <w:rFonts w:ascii="Arial" w:hAnsi="Arial"/>
          <w:sz w:val="21"/>
        </w:rPr>
        <w:t xml:space="preserve"> </w:t>
      </w:r>
      <w:r>
        <w:rPr>
          <w:rStyle w:val="a0"/>
          <w:rFonts w:ascii="Arial" w:hAnsi="Arial"/>
          <w:sz w:val="21"/>
        </w:rPr>
        <w:t>5.3.3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but its distribution license provides you with some rights for modifying and redistributing its code and its documentation. More specifically, ProGuard is distributed under the terms of the &lt;a href="GPL.html"&gt;GNU General Public License&lt;/a&gt; (GPL), version 2, as published by the &lt;a href="http://www.fsf.org/" target="other"&gt;Free Software Foundation&lt;/a&gt; (FSF). In short, this means that you may freely redistribute the program, modified or as is, on the condition that you make the complete source code available as well. If you develop a program that is linked with ProGuard, the program as a whole has to be distributed at no charge under the GPL. I am granting a &lt;a href="GPL_exception.html"&gt;special exception&lt;/a&gt; to the latter clause (in wording suggested by the a href="http://www.gnu.org/copyleft/gpl-faq.html#GPLIncompatibleLibs" target="other"&gt;FSF&lt;/a&gt;), for combinations with the following stand-alone applications: Gradle, Apache Ant, Apache Maven, the Google Android SDK, the</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copyrighted as well. It may only be redistributed without changes, along with the unmodified version of the code.</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 Digitized data copyright 20102011 Google Corporation Foundry : Ascender Corporation Foundry URL : httpwwwascendercorpcom metadata&gt; defs&gt; font id="OpenSansRegular" horiz-adv-x="1171" &gt; font-face units-per-em="2048" ascent="1638" descent="-410" /&gt; missing-glyph horiz-adv-x="532" /&gt; glyph unicode=" " horiz-adv-x="532" /&gt; glyph unicode="&amp;#x09;" horiz-adv-x="532" /&gt; glyph unicode="&amp;#xa0;" horiz-adv-x="532" /&gt; glyph unicode="!" horiz-adv-x="547" d="M152 106q0 136 120 136q58 0 89.5 -35t31.5 -101q0 -64 -32 -99.5t-89 -35.5q-52 0 -86 31.5t-34 103.5zM170 1462h207l-51 -1059h-105z" /&gt; glyph unicode="&amp;#x22;" horiz-adv-x="821" d="M133 1462h186l-40 -528h-105zM502 1462h186l-41 -528h-104z" /&gt; glyph unicode="#" horiz-adv-x="1323" d="M51 430v129h287l68 340h-277v127h299l82 436h139l-82 -436h305l84 436h134l-84 -436h264v-127h-289l-66 -340h283v-129h-307l-84 -430h-137l84 430h-303l-82 -430h-136l80 430h-262zM475 559h303l66 340h-303z" /&gt; glyph unicode="$" d="M131 170v156q83 -37 1</w:t>
      </w:r>
    </w:p>
    <w:p>
      <w:pPr>
        <w:spacing w:line="420" w:lineRule="exact"/>
      </w:pPr>
      <w:r>
        <w:rPr>
          <w:rStyle w:val="a0"/>
          <w:rFonts w:ascii="Arial" w:hAnsi="Arial"/>
          <w:sz w:val="20"/>
        </w:rPr>
        <w:t>Copyright : Digitized data copyright 20102011 Google Corporation Foundry : Ascender Corporation Foundry URL : httpwwwascendercorpcom metadata&gt; defs&gt; font id="OpenSansItalic" horiz-adv-x="1128" &gt; font-face units-per-em="2048" ascent="1638" descent="-410" /&gt; missing-glyph horiz-adv-x="532" /&gt; glyph unicode=" " horiz-adv-x="532" /&gt; glyph unicode="&amp;#x09;" horiz-adv-x="532" /&gt; glyph unicode="&amp;#xa0;" horiz-adv-x="532" /&gt; glyph unicode="!" horiz-adv-x="530" d="M43 78q0 76 39.5 120t107.5 44q45 0 73 -27.5t28 -81.5q0 -68 -39 -115t-105 -47q-49 0 -76.5 28t-27.5 79zM172 403q49 307 176 1059h207l-274 -1059h-109z" /&gt; glyph unicode="&amp;#x22;" horiz-adv-x="791" d="M225 934l72 528h188l-153 -528h-107zM573 934l72 528h189l-154 -528h-107z" /&gt; glyph unicode="#" horiz-adv-x="1323" d="M63 430l13 129h284l101 340h-277l13 127h301l123 436h139l-125 -436h305l127 436h133l-125 -436h264l-12 -127h-291l-98 -340h285l-13 -129h-309l-125 -430h-139l129 430h-303l-127 -430h-133l121 430h-261zM500 559h303l96 34</w:t>
      </w:r>
    </w:p>
    <w:p>
      <w:pPr>
        <w:spacing w:line="420" w:lineRule="exact"/>
      </w:pPr>
      <w:r>
        <w:rPr>
          <w:rStyle w:val="a0"/>
          <w:rFonts w:ascii="Arial" w:hAnsi="Arial"/>
          <w:sz w:val="20"/>
        </w:rPr>
        <w:t>Copyright : Digitized data copyright 20102011 Google Corporation Foundry : Ascender Corporation Foundry URL : httpwwwascendercorpcom metadata&gt; defs&gt; font id="OpenSansBold" horiz-adv-x="1169" &gt; font-face units-per-em="2048" ascent="1638" descent="-410" /&gt; missing-glyph horiz-adv-x="532" /&gt; glyph unicode=" " horiz-adv-x="532" /&gt; glyph unicode="&amp;#x09;" horiz-adv-x="532" /&gt; glyph unicode="&amp;#xa0;" horiz-adv-x="532" /&gt; glyph unicode="!" horiz-adv-x="586" d="M117 143q0 84 45 127t131 43q83 0 128.5 -44t45.5 -126q0 -79 -46 -124.5t-128 -45.5q-84 0 -130 44.5t-46 125.5zM121 1462h346l-51 -977h-244z" /&gt; glyph unicode="&amp;#x22;" horiz-adv-x="967" d="M133 1462h279l-41 -528h-197zM555 1462h279l-41 -528h-197z" /&gt; glyph unicode="#" horiz-adv-x="1323" d="M45 406v206h277l47 232h-252v209h289l77 407h219l-77 -407h198l78 407h215l-78 -407h240v-209h-279l-47 -232h258v-206h-297l-77 -406h-220l78 406h-194l-76 -406h-215l74 406h-238zM539 612h196l47 232h-196z" /&gt; glyph unicode="$" d="M88 1049q0 145 1</w:t>
      </w:r>
    </w:p>
    <w:p>
      <w:pPr>
        <w:spacing w:line="420" w:lineRule="exact"/>
      </w:pPr>
      <w:r>
        <w:rPr>
          <w:rStyle w:val="a0"/>
          <w:rFonts w:ascii="Arial" w:hAnsi="Arial"/>
          <w:sz w:val="20"/>
        </w:rPr>
        <w:t>Copyright 2012-2017 Eric Lafortune @ GuardSquare --&gt; application&gt; id type="desktop"&gt;proguard.desktop&lt;/id&gt; metadata_license&gt;CC-BY-SA-3.0&lt;/metadata_license&gt; project_license&gt;GPL-2.0&lt;/project_license&gt; name&gt;ProGuard&lt;/name&gt; summary&gt;Java optimizer and obfuscator&lt;/summary&gt; description&gt;</w:t>
      </w:r>
    </w:p>
    <w:p>
      <w:pPr>
        <w:spacing w:line="420" w:lineRule="exact"/>
      </w:pPr>
      <w:r>
        <w:rPr>
          <w:rStyle w:val="a0"/>
          <w:rFonts w:ascii="Arial" w:hAnsi="Arial"/>
          <w:sz w:val="20"/>
        </w:rPr>
        <w:t>Copyright (c) 2002-2017 Eric Lafortune @ GuardSquare</w:t>
      </w:r>
    </w:p>
    <w:p>
      <w:pPr>
        <w:spacing w:line="420" w:lineRule="exact"/>
      </w:pPr>
      <w:r>
        <w:rPr>
          <w:rStyle w:val="a0"/>
          <w:rFonts w:ascii="Arial" w:hAnsi="Arial"/>
          <w:sz w:val="20"/>
        </w:rPr>
        <w:t>Copyright (C) 1989, 1991 Free Software Foundation, Inc. 59 Temple Place - Suite 330, Boston, MA 02111-1307, USA</w:t>
      </w:r>
    </w:p>
    <w:p>
      <w:pPr>
        <w:spacing w:line="420" w:lineRule="exact"/>
      </w:pPr>
      <w:r>
        <w:rPr>
          <w:rStyle w:val="a0"/>
          <w:rFonts w:ascii="Arial" w:hAnsi="Arial"/>
          <w:sz w:val="20"/>
        </w:rPr>
        <w:t>Copyright &amp;copy; 2002-2017.&lt;/html&gt;</w:t>
      </w:r>
    </w:p>
    <w:p>
      <w:pPr>
        <w:spacing w:line="420" w:lineRule="exact"/>
      </w:pPr>
      <w:r>
        <w:rPr>
          <w:rStyle w:val="a0"/>
          <w:rFonts w:ascii="Arial" w:hAnsi="Arial"/>
          <w:sz w:val="20"/>
        </w:rPr>
        <w:t>Copyright &amp;copy; 2002-2017 a target="other" href="http://www.lafortune.eu/"&gt;Eric Lafortune&lt;/a&gt; @ &lt;a target="top" href="http://www.guardsquare.com/"&gt;GuardSquare&lt;/a&gt;. address&gt; body&gt; noframes&gt; html&gt;</w:t>
      </w:r>
    </w:p>
    <w:p>
      <w:pPr>
        <w:spacing w:line="420" w:lineRule="exact"/>
      </w:pPr>
      <w:r>
        <w:rPr>
          <w:rStyle w:val="a0"/>
          <w:rFonts w:ascii="Arial" w:hAnsi="Arial"/>
          <w:sz w:val="20"/>
        </w:rPr>
        <w:t>Copyright &amp;copy; 2002-2017 a target="other" href="http://www.lafortune.eu/"&gt;Eric Lafortune&lt;/a&gt; @ &lt;a target="top" href="http://www.guardsquare.com/"&gt;GuardSquare&lt;/a&gt;. address&gt; body&gt; html&gt;</w:t>
      </w:r>
    </w:p>
    <w:p>
      <w:pPr>
        <w:spacing w:line="420" w:lineRule="exact"/>
      </w:pPr>
      <w:r>
        <w:rPr>
          <w:rStyle w:val="a0"/>
          <w:rFonts w:ascii="Arial" w:hAnsi="Arial"/>
          <w:sz w:val="20"/>
        </w:rPr>
        <w:t>Copyright &amp;copy; 2002-2017 a target="other" href="http://www.lafortune.eu/"&gt;Eric Lafortune&lt;/a&gt; @ &lt;a target="top" href="http://www.guardsquare.com/"&gt;GuardSquare&lt;/a&gt;. address&gt;</w:t>
      </w:r>
    </w:p>
    <w:p>
      <w:pPr>
        <w:spacing w:line="420" w:lineRule="exact"/>
      </w:pPr>
      <w:r>
        <w:rPr>
          <w:rStyle w:val="a0"/>
          <w:rFonts w:ascii="Arial" w:hAnsi="Arial"/>
          <w:sz w:val="20"/>
        </w:rPr>
        <w:t>Copyright &amp;copy; 2002-2017 GuardSquare NV</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